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spacing w:before="0" w:after="0"/>
        <w:ind w:left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268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2602/202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города окружного значения Сургута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Григорьева-</w:t>
      </w:r>
      <w:r>
        <w:rPr>
          <w:rFonts w:ascii="Times New Roman" w:eastAsia="Times New Roman" w:hAnsi="Times New Roman" w:cs="Times New Roman"/>
          <w:sz w:val="28"/>
          <w:szCs w:val="28"/>
        </w:rPr>
        <w:t>Бейльман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Ивана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предусмотренного ст. 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Григорьев-</w:t>
      </w:r>
      <w:r>
        <w:rPr>
          <w:rFonts w:ascii="Times New Roman" w:eastAsia="Times New Roman" w:hAnsi="Times New Roman" w:cs="Times New Roman"/>
          <w:sz w:val="28"/>
          <w:szCs w:val="28"/>
        </w:rPr>
        <w:t>Бейльман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eastAsia="Times New Roman" w:hAnsi="Times New Roman" w:cs="Times New Roman"/>
          <w:sz w:val="28"/>
          <w:szCs w:val="28"/>
        </w:rPr>
        <w:t>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20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подъезде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№ 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Григорьев-</w:t>
      </w:r>
      <w:r>
        <w:rPr>
          <w:rFonts w:ascii="Times New Roman" w:eastAsia="Times New Roman" w:hAnsi="Times New Roman" w:cs="Times New Roman"/>
          <w:sz w:val="28"/>
          <w:szCs w:val="28"/>
        </w:rPr>
        <w:t>Бейльман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присутствовал, извещен надлежащим образом, представил ходатайство о рассмотрении дела без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Суд рассматривает дело в отсутствие Григорьева-</w:t>
      </w:r>
      <w:r>
        <w:rPr>
          <w:rFonts w:ascii="Times New Roman" w:eastAsia="Times New Roman" w:hAnsi="Times New Roman" w:cs="Times New Roman"/>
          <w:sz w:val="28"/>
          <w:szCs w:val="28"/>
        </w:rPr>
        <w:t>Бейльман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 по имеющимся материалам.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Григорьева-</w:t>
      </w:r>
      <w:r>
        <w:rPr>
          <w:rFonts w:ascii="Times New Roman" w:eastAsia="Times New Roman" w:hAnsi="Times New Roman" w:cs="Times New Roman"/>
          <w:sz w:val="28"/>
          <w:szCs w:val="28"/>
        </w:rPr>
        <w:t>Бейльман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записями в КУСП,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полиции, в котор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Григорьева-</w:t>
      </w:r>
      <w:r>
        <w:rPr>
          <w:rFonts w:ascii="Times New Roman" w:eastAsia="Times New Roman" w:hAnsi="Times New Roman" w:cs="Times New Roman"/>
          <w:sz w:val="28"/>
          <w:szCs w:val="28"/>
        </w:rPr>
        <w:t>Бейльман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Григорьева-</w:t>
      </w:r>
      <w:r>
        <w:rPr>
          <w:rFonts w:ascii="Times New Roman" w:eastAsia="Times New Roman" w:hAnsi="Times New Roman" w:cs="Times New Roman"/>
          <w:sz w:val="28"/>
          <w:szCs w:val="28"/>
        </w:rPr>
        <w:t>Бейльман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административного правонарушения, наличие отягчающего обстоятельства, суд приходит к выводу о необходимости назначения наказания в виде административного ареста.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Григорьева-</w:t>
      </w:r>
      <w:r>
        <w:rPr>
          <w:rFonts w:ascii="Times New Roman" w:eastAsia="Times New Roman" w:hAnsi="Times New Roman" w:cs="Times New Roman"/>
          <w:sz w:val="28"/>
          <w:szCs w:val="28"/>
        </w:rPr>
        <w:t>Бейльман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Ивана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и подвергнуть наказанию в виде административного штрафа в размере 1 000 (одной тысячи)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2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18</w:t>
      </w:r>
      <w:r>
        <w:rPr>
          <w:rFonts w:ascii="Times New Roman" w:eastAsia="Times New Roman" w:hAnsi="Times New Roman" w:cs="Times New Roman"/>
          <w:sz w:val="22"/>
          <w:szCs w:val="22"/>
        </w:rPr>
        <w:t>» __</w:t>
      </w:r>
      <w:r>
        <w:rPr>
          <w:rFonts w:ascii="Times New Roman" w:eastAsia="Times New Roman" w:hAnsi="Times New Roman" w:cs="Times New Roman"/>
          <w:sz w:val="22"/>
          <w:szCs w:val="22"/>
        </w:rPr>
        <w:t>февраля</w:t>
      </w:r>
      <w:r>
        <w:rPr>
          <w:rFonts w:ascii="Times New Roman" w:eastAsia="Times New Roman" w:hAnsi="Times New Roman" w:cs="Times New Roman"/>
          <w:sz w:val="22"/>
          <w:szCs w:val="22"/>
        </w:rPr>
        <w:t>__ 20</w:t>
      </w:r>
      <w:r>
        <w:rPr>
          <w:rFonts w:ascii="Times New Roman" w:eastAsia="Times New Roman" w:hAnsi="Times New Roman" w:cs="Times New Roman"/>
          <w:sz w:val="22"/>
          <w:szCs w:val="22"/>
        </w:rPr>
        <w:t>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268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2602/20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ind w:firstLine="142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p>
      <w:pPr>
        <w:spacing w:before="0" w:after="0"/>
        <w:ind w:firstLine="142"/>
        <w:jc w:val="both"/>
      </w:pPr>
    </w:p>
    <w:p>
      <w:pPr>
        <w:spacing w:before="0" w:after="0"/>
        <w:ind w:right="14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2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29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1rplc-3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2rplc-3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3rplc-3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4rplc-3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5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6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0412365400575002682520175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right="140"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105 дома 9 по </w:t>
      </w:r>
      <w:r>
        <w:rPr>
          <w:rStyle w:val="cat-Addressgrp-6rplc-36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3rplc-37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right="140"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7rplc-38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</w:t>
      </w:r>
      <w:r>
        <w:rPr>
          <w:rFonts w:ascii="Times New Roman" w:eastAsia="Times New Roman" w:hAnsi="Times New Roman" w:cs="Times New Roman"/>
          <w:sz w:val="20"/>
          <w:szCs w:val="20"/>
        </w:rPr>
        <w:t>ток, либо обязательных работ на срок до пятидесяти часов.</w:t>
      </w:r>
    </w:p>
    <w:p>
      <w:pPr>
        <w:spacing w:before="0" w:after="0"/>
        <w:ind w:right="140" w:firstLine="708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30rplc-7">
    <w:name w:val="cat-UserDefined grp-30 rplc-7"/>
    <w:basedOn w:val="DefaultParagraphFont"/>
  </w:style>
  <w:style w:type="character" w:customStyle="1" w:styleId="cat-Timegrp-20rplc-14">
    <w:name w:val="cat-Time grp-20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PhoneNumbergrp-21rplc-30">
    <w:name w:val="cat-PhoneNumber grp-21 rplc-30"/>
    <w:basedOn w:val="DefaultParagraphFont"/>
  </w:style>
  <w:style w:type="character" w:customStyle="1" w:styleId="cat-PhoneNumbergrp-22rplc-31">
    <w:name w:val="cat-PhoneNumber grp-22 rplc-31"/>
    <w:basedOn w:val="DefaultParagraphFont"/>
  </w:style>
  <w:style w:type="character" w:customStyle="1" w:styleId="cat-PhoneNumbergrp-23rplc-32">
    <w:name w:val="cat-PhoneNumber grp-23 rplc-32"/>
    <w:basedOn w:val="DefaultParagraphFont"/>
  </w:style>
  <w:style w:type="character" w:customStyle="1" w:styleId="cat-PhoneNumbergrp-24rplc-33">
    <w:name w:val="cat-PhoneNumber grp-24 rplc-33"/>
    <w:basedOn w:val="DefaultParagraphFont"/>
  </w:style>
  <w:style w:type="character" w:customStyle="1" w:styleId="cat-PhoneNumbergrp-25rplc-34">
    <w:name w:val="cat-PhoneNumber grp-25 rplc-34"/>
    <w:basedOn w:val="DefaultParagraphFont"/>
  </w:style>
  <w:style w:type="character" w:customStyle="1" w:styleId="cat-PhoneNumbergrp-26rplc-35">
    <w:name w:val="cat-PhoneNumber grp-26 rplc-35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Addressgrp-3rplc-37">
    <w:name w:val="cat-Address grp-3 rplc-37"/>
    <w:basedOn w:val="DefaultParagraphFont"/>
  </w:style>
  <w:style w:type="character" w:customStyle="1" w:styleId="cat-SumInWordsgrp-17rplc-38">
    <w:name w:val="cat-SumInWords grp-17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